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</w:rPr>
        <w:t>云南省专家基层科研工作站撤站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</w:rPr>
        <w:t>申请操作</w:t>
      </w: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  <w:lang w:val="en-US" w:eastAsia="zh-CN"/>
        </w:rPr>
        <w:t>说明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一、登录</w:t>
      </w:r>
    </w:p>
    <w:p>
      <w:pPr>
        <w:spacing w:line="360" w:lineRule="auto"/>
        <w:ind w:firstLine="480" w:firstLineChars="200"/>
        <w:outlineLvl w:val="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系统网址：</w:t>
      </w:r>
    </w:p>
    <w:p>
      <w:pPr>
        <w:spacing w:line="360" w:lineRule="auto"/>
        <w:ind w:firstLine="480" w:firstLineChars="200"/>
        <w:outlineLvl w:val="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人社业务专网访问：http://zjgl.app.yn/    </w:t>
      </w:r>
    </w:p>
    <w:p>
      <w:pPr>
        <w:spacing w:line="360" w:lineRule="auto"/>
        <w:ind w:firstLine="480" w:firstLineChars="200"/>
        <w:outlineLvl w:val="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互联网访问：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"https://hrss.yn.gov.cn/zjgl/"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4"/>
          <w:szCs w:val="24"/>
        </w:rPr>
        <w:t>https://hrss.yn.gov.cn/zjgl/</w:t>
      </w:r>
      <w:r>
        <w:rPr>
          <w:rStyle w:val="4"/>
          <w:rFonts w:hint="eastAsia" w:ascii="仿宋_GB2312" w:hAnsi="仿宋_GB2312" w:eastAsia="仿宋_GB2312" w:cs="仿宋_GB2312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技术支持电话：0871-63526467  0871-65836836   0871-65353824 </w:t>
      </w:r>
    </w:p>
    <w:p>
      <w:pPr>
        <w:spacing w:line="360" w:lineRule="auto"/>
        <w:ind w:left="162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0871-65862043  0871-65153779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二、系统操作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1.登陆本单位的单位账号，进入系统后点击“服务平台首页—专家人才—专家基层科研工作站—云南省专家基层科研工作站撤站申请表”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274310" cy="3238500"/>
            <wp:effectExtent l="0" t="0" r="2540" b="0"/>
            <wp:docPr id="10501472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4720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进入云南省专家基层科研工作站撤站申请表，根据实际情况填写申请信息，上传附件。信息无误点击“下一步”。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意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：设站单位进入后，专家站名称在下拉框选择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24"/>
          <w:szCs w:val="24"/>
          <w:shd w:val="clear" w:color="auto" w:fill="FFFFFF"/>
          <w:lang w:val="en-US" w:eastAsia="zh-CN"/>
        </w:rPr>
        <w:t>没有下拉选择的自行填写）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，下方信息系统自动抓取，专家站所属专家站所属州(市)、县(区)需手动选择。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274310" cy="3009900"/>
            <wp:effectExtent l="0" t="0" r="2540" b="0"/>
            <wp:docPr id="17834321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3214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57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pStyle w:val="5"/>
        <w:spacing w:line="360" w:lineRule="auto"/>
        <w:ind w:left="357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pStyle w:val="5"/>
        <w:spacing w:line="360" w:lineRule="auto"/>
        <w:ind w:left="357" w:firstLine="48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选择文件后需要点击“开始上传”。</w:t>
      </w:r>
    </w:p>
    <w:p>
      <w:pPr>
        <w:pStyle w:val="5"/>
        <w:spacing w:line="360" w:lineRule="auto"/>
        <w:ind w:left="360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274310" cy="2990850"/>
            <wp:effectExtent l="0" t="0" r="2540" b="0"/>
            <wp:docPr id="368174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741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57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设站单位须提交“云南省专家基层科研工作站撤站申请表”；设站单位须提交的附件：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（1）申请撤站意见（须盖公章，单位负责人签字，设站专家签字）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（2）第三方机构出具的审计报告；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3.点击下一步后进入提交界面，再次检查，如信息无误点击“提交”。（提交界面上报目标需手动输入关键词搜索）选择上报目标后即可提交到所选单位审核。</w:t>
      </w:r>
    </w:p>
    <w:p>
      <w:pPr>
        <w:pStyle w:val="5"/>
        <w:spacing w:line="360" w:lineRule="auto"/>
        <w:ind w:left="360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192395" cy="3803015"/>
            <wp:effectExtent l="0" t="0" r="0" b="0"/>
            <wp:docPr id="1722879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7999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6275" r="1553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60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274310" cy="2012950"/>
            <wp:effectExtent l="0" t="0" r="2540" b="6350"/>
            <wp:docPr id="12426729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7293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b="472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4"/>
          <w:szCs w:val="24"/>
        </w:rPr>
        <w:t>4.提交成功后可点击申报记录查看提交的工作站设立申报表，也可在后台管理--申报（审核）事项--申报记录中查看，被驳回的也从此处继续填报。</w:t>
      </w:r>
    </w:p>
    <w:p>
      <w:pPr>
        <w:spacing w:line="360" w:lineRule="auto"/>
        <w:ind w:firstLine="420" w:firstLineChars="175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spacing w:line="360" w:lineRule="auto"/>
        <w:ind w:firstLine="420" w:firstLineChars="175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spacing w:line="360" w:lineRule="auto"/>
        <w:ind w:firstLine="420" w:firstLineChars="175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spacing w:line="360" w:lineRule="auto"/>
        <w:ind w:firstLine="420" w:firstLineChars="175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spacing w:line="360" w:lineRule="auto"/>
        <w:ind w:firstLine="420" w:firstLineChars="175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spacing w:line="360" w:lineRule="auto"/>
        <w:ind w:firstLine="420" w:firstLineChars="175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三.审核</w:t>
      </w:r>
    </w:p>
    <w:p>
      <w:pPr>
        <w:ind w:firstLine="480" w:firstLineChars="200"/>
        <w:outlineLvl w:val="2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审核单位“进入后台管理—申报审核事项—申报审查—单位申报审查—待审核”，找到“云南省专家基层科研工作站撤站申报”点击审核，审核部门上传附件，选择上报目标（手动输入关键词搜索），点击提交。</w:t>
      </w:r>
    </w:p>
    <w:p>
      <w:pPr>
        <w:ind w:firstLine="480" w:firstLineChars="200"/>
        <w:outlineLvl w:val="2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注：只有选择了上报目标后才会出现提交按钮。</w:t>
      </w:r>
    </w:p>
    <w:p>
      <w:pPr>
        <w:ind w:firstLine="480" w:firstLineChars="200"/>
        <w:outlineLvl w:val="2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除了人社厅审核账号，各级单位不要选“通过并结束按钮”。</w:t>
      </w:r>
    </w:p>
    <w:p>
      <w:pPr>
        <w:pStyle w:val="5"/>
        <w:spacing w:line="360" w:lineRule="auto"/>
        <w:ind w:left="360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pStyle w:val="5"/>
        <w:spacing w:line="360" w:lineRule="auto"/>
        <w:ind w:left="360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274310" cy="1480820"/>
            <wp:effectExtent l="0" t="0" r="2540" b="5080"/>
            <wp:docPr id="14093604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6046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60" w:firstLine="480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274310" cy="3492500"/>
            <wp:effectExtent l="0" t="0" r="2540" b="0"/>
            <wp:docPr id="13457455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4550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各级人社部门审核：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（含同级组织部门）须上传同意撤站意见（县、州级人社部门推荐意见上有组织部门的意见和公章就可，组织部门无须单独注册账号）。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在州（市）级人社部门审核的栏目下，须同时上传走访核实情况报告。</w:t>
      </w:r>
    </w:p>
    <w:p>
      <w:pPr>
        <w:pStyle w:val="5"/>
        <w:spacing w:line="360" w:lineRule="auto"/>
        <w:ind w:left="360" w:firstLine="56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73AA4"/>
    <w:multiLevelType w:val="singleLevel"/>
    <w:tmpl w:val="04073A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DdiOTM4ZjZjMTg0YTUwMjU5NDRjMDE5MjRlMzAifQ=="/>
  </w:docVars>
  <w:rsids>
    <w:rsidRoot w:val="000034E7"/>
    <w:rsid w:val="000034E7"/>
    <w:rsid w:val="000052BD"/>
    <w:rsid w:val="001171CE"/>
    <w:rsid w:val="001A3F6F"/>
    <w:rsid w:val="00367892"/>
    <w:rsid w:val="005D65AA"/>
    <w:rsid w:val="006E55EC"/>
    <w:rsid w:val="0089195A"/>
    <w:rsid w:val="00B424B1"/>
    <w:rsid w:val="00B50602"/>
    <w:rsid w:val="00C374A0"/>
    <w:rsid w:val="00DC1DAA"/>
    <w:rsid w:val="00E002A3"/>
    <w:rsid w:val="188E4D73"/>
    <w:rsid w:val="4920653A"/>
    <w:rsid w:val="570D7DD9"/>
    <w:rsid w:val="700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link w:val="6"/>
    <w:qFormat/>
    <w:uiPriority w:val="34"/>
    <w:pPr>
      <w:ind w:firstLine="420" w:firstLineChars="200"/>
    </w:pPr>
  </w:style>
  <w:style w:type="character" w:customStyle="1" w:styleId="6">
    <w:name w:val="列表段落 字符"/>
    <w:basedOn w:val="3"/>
    <w:link w:val="5"/>
    <w:autoRedefine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793</Characters>
  <Lines>6</Lines>
  <Paragraphs>1</Paragraphs>
  <TotalTime>15</TotalTime>
  <ScaleCrop>false</ScaleCrop>
  <LinksUpToDate>false</LinksUpToDate>
  <CharactersWithSpaces>930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2024-02-08T06:01:00Z</dcterms:created>
  <dc:creator>Administrator</dc:creator>
  <cp:lastModifiedBy>铭</cp:lastModifiedBy>
  <dcterms:modified xsi:type="dcterms:W3CDTF">2024-03-04T08:33:10Z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286AB324588A420087F5215C2C38A9FF_12</vt:lpwstr>
  </property>
</Properties>
</file>